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90" w:rsidRPr="006A1E80" w:rsidRDefault="00FB1B90">
      <w:pPr>
        <w:pStyle w:val="Tekstpodstawowy"/>
        <w:jc w:val="both"/>
        <w:rPr>
          <w:b/>
          <w:sz w:val="22"/>
          <w:szCs w:val="22"/>
        </w:rPr>
      </w:pPr>
    </w:p>
    <w:p w:rsidR="00FB1B90" w:rsidRPr="006A1E80" w:rsidRDefault="005F534F" w:rsidP="00FB1B90">
      <w:pPr>
        <w:pStyle w:val="Tekstpodstawowy"/>
        <w:jc w:val="center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>DODATKOWE INFORMACJE I OBJAŚNIENIA</w:t>
      </w:r>
    </w:p>
    <w:p w:rsidR="00FB1B90" w:rsidRDefault="00FB1B90" w:rsidP="00FB1B90">
      <w:pPr>
        <w:pStyle w:val="Tekstpodstawowy"/>
        <w:jc w:val="center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>DO SPRAWOZDANIA FINANSOW</w:t>
      </w:r>
      <w:r w:rsidR="006A1E80" w:rsidRPr="006A1E80">
        <w:rPr>
          <w:b/>
          <w:sz w:val="22"/>
          <w:szCs w:val="22"/>
        </w:rPr>
        <w:t>E</w:t>
      </w:r>
      <w:r w:rsidRPr="006A1E80">
        <w:rPr>
          <w:b/>
          <w:sz w:val="22"/>
          <w:szCs w:val="22"/>
        </w:rPr>
        <w:t>GO</w:t>
      </w:r>
    </w:p>
    <w:p w:rsidR="00C30CBD" w:rsidRDefault="004E6BDF" w:rsidP="00FB1B90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STOWARZYSZENIA</w:t>
      </w:r>
    </w:p>
    <w:p w:rsidR="00605D8A" w:rsidRPr="006A1E80" w:rsidRDefault="004E6BDF" w:rsidP="004E6BDF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RZECZ ROZWOJU GMINY DZIADOWA KŁODA „LIBRA”</w:t>
      </w:r>
    </w:p>
    <w:p w:rsidR="005F534F" w:rsidRPr="006A1E80" w:rsidRDefault="00103538" w:rsidP="00FB1B90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ROK 2010</w:t>
      </w:r>
    </w:p>
    <w:p w:rsidR="005F534F" w:rsidRPr="006A1E80" w:rsidRDefault="005F534F">
      <w:pPr>
        <w:pStyle w:val="Tekstpodstawowy"/>
        <w:jc w:val="both"/>
        <w:rPr>
          <w:b/>
          <w:sz w:val="22"/>
          <w:szCs w:val="22"/>
        </w:rPr>
      </w:pPr>
    </w:p>
    <w:p w:rsidR="005F534F" w:rsidRPr="006A1E80" w:rsidRDefault="006A1E80">
      <w:pPr>
        <w:pStyle w:val="Tekstpodstawowy"/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>I W</w:t>
      </w:r>
      <w:r w:rsidR="005F534F" w:rsidRPr="006A1E80">
        <w:rPr>
          <w:b/>
          <w:sz w:val="22"/>
          <w:szCs w:val="22"/>
        </w:rPr>
        <w:t>yjaśnienia do bilansu</w:t>
      </w:r>
    </w:p>
    <w:p w:rsidR="005F534F" w:rsidRPr="006A1E80" w:rsidRDefault="005F534F">
      <w:pPr>
        <w:pStyle w:val="Tekstpodstawowy"/>
        <w:jc w:val="both"/>
        <w:rPr>
          <w:b/>
          <w:sz w:val="22"/>
          <w:szCs w:val="22"/>
        </w:rPr>
      </w:pPr>
    </w:p>
    <w:p w:rsidR="00FB1B90" w:rsidRPr="006A1E80" w:rsidRDefault="005F534F" w:rsidP="00FB1B90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 xml:space="preserve">Szczegółowy zakres zmian wartości grup rodzajowych środków trwałych, wartości niematerialnych i prawnych oraz inwestycji długoterminowych , zawierający stan tych aktywów na początek roku obrotowego, zwiększenia i zmniejszenia </w:t>
      </w:r>
      <w:r w:rsidR="00FB1B90" w:rsidRPr="006A1E80">
        <w:rPr>
          <w:b/>
          <w:sz w:val="22"/>
          <w:szCs w:val="22"/>
        </w:rPr>
        <w:t>z tytułu: aktualizacji wartości</w:t>
      </w:r>
      <w:r w:rsidRPr="006A1E80">
        <w:rPr>
          <w:b/>
          <w:sz w:val="22"/>
          <w:szCs w:val="22"/>
        </w:rPr>
        <w:t>, nabycia, przemieszczenia wewnętrznego oraz stan końcowy, a dla majątku amortyzowanego – podobne przedstawienie stanów i tytułów zmian dotychczasowej amortyzacji lub umorzenia.</w:t>
      </w:r>
    </w:p>
    <w:p w:rsidR="00FB1B90" w:rsidRPr="006A1E80" w:rsidRDefault="00FB1B90" w:rsidP="00FB1B90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  <w:r w:rsidRPr="006A1E80">
        <w:rPr>
          <w:sz w:val="22"/>
          <w:szCs w:val="22"/>
        </w:rPr>
        <w:t>Nie występują</w:t>
      </w:r>
    </w:p>
    <w:p w:rsidR="005F534F" w:rsidRPr="006A1E80" w:rsidRDefault="005F534F" w:rsidP="00FB1B90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 xml:space="preserve">Wartość </w:t>
      </w:r>
      <w:r w:rsidR="00FB1B90" w:rsidRPr="006A1E80">
        <w:rPr>
          <w:b/>
          <w:sz w:val="22"/>
          <w:szCs w:val="22"/>
        </w:rPr>
        <w:t>gruntów użytkowanych wieczyście.</w:t>
      </w:r>
    </w:p>
    <w:p w:rsidR="00FB1B90" w:rsidRPr="006A1E80" w:rsidRDefault="004E6BDF" w:rsidP="00FB1B9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Stowarzyszenie</w:t>
      </w:r>
      <w:r w:rsidR="00FB1B90" w:rsidRPr="006A1E80">
        <w:rPr>
          <w:sz w:val="22"/>
          <w:szCs w:val="22"/>
        </w:rPr>
        <w:t xml:space="preserve"> nie posiada prawa wieczystego użytkowania gruntów, które zgodnie z zapisami znowelizowanej ustawy o rachunkowości powinny być wycenione i wykazane w bilansie.</w:t>
      </w:r>
    </w:p>
    <w:p w:rsidR="005F534F" w:rsidRPr="006A1E80" w:rsidRDefault="00FB1B90" w:rsidP="005F534F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>Wartość nie amortyzowanych lub nie umorzonych przez jednostkę środków trwałych, używanych na podstawie umów najmu, dzierżawy i innych umów, w tym z tytułu leasingu.</w:t>
      </w:r>
    </w:p>
    <w:p w:rsidR="005F534F" w:rsidRPr="006A1E80" w:rsidRDefault="004E6BDF" w:rsidP="005F534F">
      <w:pPr>
        <w:jc w:val="both"/>
        <w:rPr>
          <w:sz w:val="22"/>
          <w:szCs w:val="22"/>
        </w:rPr>
      </w:pPr>
      <w:r>
        <w:rPr>
          <w:sz w:val="22"/>
          <w:szCs w:val="22"/>
        </w:rPr>
        <w:t>Stowarzyszenie „LIBRA”</w:t>
      </w:r>
      <w:r w:rsidR="005F534F" w:rsidRPr="006A1E80">
        <w:rPr>
          <w:sz w:val="22"/>
          <w:szCs w:val="22"/>
        </w:rPr>
        <w:t xml:space="preserve"> nie posiada środków trwałych używanych na podstawie umów najmu, dzierżawy i innych umów, w tym z tytułu leasingu. </w:t>
      </w:r>
    </w:p>
    <w:p w:rsidR="005F534F" w:rsidRPr="006A1E80" w:rsidRDefault="005F534F">
      <w:pPr>
        <w:jc w:val="both"/>
        <w:rPr>
          <w:sz w:val="22"/>
          <w:szCs w:val="22"/>
        </w:rPr>
      </w:pPr>
    </w:p>
    <w:p w:rsidR="005F534F" w:rsidRPr="006A1E80" w:rsidRDefault="0035287A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 xml:space="preserve">4.    </w:t>
      </w:r>
      <w:r w:rsidR="005F534F" w:rsidRPr="006A1E80">
        <w:rPr>
          <w:szCs w:val="22"/>
        </w:rPr>
        <w:t xml:space="preserve">Zobowiązania wobec budżetu państwa lub jednostek samorządu terytorialnego z tytułu     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uzyskania prawa własności budynków i budowli.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4E6BDF" w:rsidP="0035287A">
      <w:pPr>
        <w:pStyle w:val="WW-Tekstpodstawowy2"/>
        <w:jc w:val="both"/>
        <w:rPr>
          <w:b w:val="0"/>
          <w:szCs w:val="22"/>
        </w:rPr>
      </w:pPr>
      <w:r>
        <w:rPr>
          <w:szCs w:val="22"/>
        </w:rPr>
        <w:t>Stowarzyszenie</w:t>
      </w:r>
      <w:r w:rsidRPr="006A1E80">
        <w:rPr>
          <w:b w:val="0"/>
          <w:szCs w:val="22"/>
        </w:rPr>
        <w:t xml:space="preserve"> </w:t>
      </w:r>
      <w:r w:rsidR="005F534F" w:rsidRPr="006A1E80">
        <w:rPr>
          <w:b w:val="0"/>
          <w:szCs w:val="22"/>
        </w:rPr>
        <w:t>nie posiada zobowiązań wobec budżetu lub jednostek samorządu terytorialnego z tytułu uzyskania prawa własności budynków i budowli.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35287A">
      <w:pPr>
        <w:pStyle w:val="WW-Tekstpodstawowy2"/>
        <w:ind w:left="567" w:hanging="567"/>
        <w:jc w:val="both"/>
        <w:rPr>
          <w:szCs w:val="22"/>
        </w:rPr>
      </w:pPr>
      <w:r w:rsidRPr="006A1E80">
        <w:rPr>
          <w:szCs w:val="22"/>
        </w:rPr>
        <w:t xml:space="preserve">5. </w:t>
      </w:r>
      <w:r w:rsidR="005F534F" w:rsidRPr="006A1E80">
        <w:rPr>
          <w:szCs w:val="22"/>
        </w:rPr>
        <w:t>Dane o strukturze własności kapitału podstawowego o</w:t>
      </w:r>
      <w:r w:rsidRPr="006A1E80">
        <w:rPr>
          <w:szCs w:val="22"/>
        </w:rPr>
        <w:t xml:space="preserve">raz liczbie wartości nominalnej </w:t>
      </w:r>
      <w:r w:rsidR="005F534F" w:rsidRPr="006A1E80">
        <w:rPr>
          <w:szCs w:val="22"/>
        </w:rPr>
        <w:t xml:space="preserve">subskrybowanych akcji, w tym uprzywilejowanych. </w:t>
      </w:r>
    </w:p>
    <w:p w:rsidR="0035287A" w:rsidRPr="006A1E80" w:rsidRDefault="0035287A">
      <w:pPr>
        <w:jc w:val="both"/>
        <w:rPr>
          <w:sz w:val="22"/>
          <w:szCs w:val="22"/>
        </w:rPr>
      </w:pPr>
    </w:p>
    <w:p w:rsidR="005F534F" w:rsidRDefault="005F534F">
      <w:pPr>
        <w:jc w:val="both"/>
        <w:rPr>
          <w:sz w:val="22"/>
          <w:szCs w:val="22"/>
        </w:rPr>
      </w:pPr>
      <w:r w:rsidRPr="006A1E80">
        <w:rPr>
          <w:sz w:val="22"/>
          <w:szCs w:val="22"/>
        </w:rPr>
        <w:t xml:space="preserve">Nie dotyczy </w:t>
      </w:r>
      <w:r w:rsidR="004E6BDF">
        <w:rPr>
          <w:sz w:val="22"/>
          <w:szCs w:val="22"/>
        </w:rPr>
        <w:t>Stowarzyszenia</w:t>
      </w:r>
      <w:r w:rsidRPr="006A1E80">
        <w:rPr>
          <w:sz w:val="22"/>
          <w:szCs w:val="22"/>
        </w:rPr>
        <w:t xml:space="preserve"> </w:t>
      </w:r>
      <w:r w:rsidR="004E6BDF">
        <w:rPr>
          <w:sz w:val="22"/>
          <w:szCs w:val="22"/>
        </w:rPr>
        <w:t>„LIBRA”</w:t>
      </w:r>
    </w:p>
    <w:p w:rsidR="004E6BDF" w:rsidRPr="006A1E80" w:rsidRDefault="004E6BDF">
      <w:pPr>
        <w:jc w:val="both"/>
        <w:rPr>
          <w:sz w:val="22"/>
          <w:szCs w:val="22"/>
        </w:rPr>
      </w:pPr>
    </w:p>
    <w:p w:rsidR="005F534F" w:rsidRPr="006A1E80" w:rsidRDefault="0035287A" w:rsidP="0035287A">
      <w:pPr>
        <w:pStyle w:val="WW-Tekstpodstawowywcity2"/>
        <w:ind w:left="0" w:firstLine="0"/>
        <w:jc w:val="both"/>
        <w:rPr>
          <w:szCs w:val="22"/>
        </w:rPr>
      </w:pPr>
      <w:r w:rsidRPr="006A1E80">
        <w:rPr>
          <w:szCs w:val="22"/>
        </w:rPr>
        <w:t xml:space="preserve">6. </w:t>
      </w:r>
      <w:r w:rsidR="005F534F" w:rsidRPr="006A1E80">
        <w:rPr>
          <w:szCs w:val="22"/>
        </w:rPr>
        <w:t>Stan na początek roku obrotowego, zwiększenia i wykorzystanie oraz stan końcowy  kapitałów zapasowych i rezerwowych o ile jednostka nie sporządza zmian w kapitale własnym.</w:t>
      </w:r>
    </w:p>
    <w:p w:rsidR="005F534F" w:rsidRPr="006A1E80" w:rsidRDefault="005F534F">
      <w:pPr>
        <w:ind w:left="615"/>
        <w:jc w:val="both"/>
        <w:rPr>
          <w:b/>
          <w:sz w:val="22"/>
          <w:szCs w:val="22"/>
        </w:rPr>
      </w:pPr>
    </w:p>
    <w:p w:rsidR="005F534F" w:rsidRPr="006A1E80" w:rsidRDefault="005F534F" w:rsidP="0035287A">
      <w:pPr>
        <w:jc w:val="both"/>
        <w:rPr>
          <w:sz w:val="22"/>
          <w:szCs w:val="22"/>
        </w:rPr>
      </w:pPr>
      <w:r w:rsidRPr="006A1E80">
        <w:rPr>
          <w:sz w:val="22"/>
          <w:szCs w:val="22"/>
        </w:rPr>
        <w:t xml:space="preserve">Nie dotyczy </w:t>
      </w:r>
      <w:r w:rsidR="004E6BDF">
        <w:rPr>
          <w:sz w:val="22"/>
          <w:szCs w:val="22"/>
        </w:rPr>
        <w:t>Stowarzyszenia „LIBRA”</w:t>
      </w:r>
    </w:p>
    <w:p w:rsidR="005F534F" w:rsidRPr="006A1E80" w:rsidRDefault="005F534F">
      <w:pPr>
        <w:ind w:left="615"/>
        <w:jc w:val="both"/>
        <w:rPr>
          <w:sz w:val="22"/>
          <w:szCs w:val="22"/>
        </w:rPr>
      </w:pPr>
    </w:p>
    <w:p w:rsidR="005F534F" w:rsidRPr="006A1E80" w:rsidRDefault="0035287A">
      <w:pPr>
        <w:ind w:left="615" w:hanging="615"/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 xml:space="preserve">7.   </w:t>
      </w:r>
      <w:r w:rsidR="005F534F" w:rsidRPr="006A1E80">
        <w:rPr>
          <w:b/>
          <w:sz w:val="22"/>
          <w:szCs w:val="22"/>
        </w:rPr>
        <w:t>Propozycje co do sposobu podziału zysku lub pokrycia straty za rok obrotowy.</w:t>
      </w:r>
    </w:p>
    <w:p w:rsidR="005F534F" w:rsidRPr="006A1E80" w:rsidRDefault="005F534F">
      <w:pPr>
        <w:ind w:left="615" w:hanging="615"/>
        <w:jc w:val="both"/>
        <w:rPr>
          <w:b/>
          <w:sz w:val="22"/>
          <w:szCs w:val="22"/>
        </w:rPr>
      </w:pPr>
    </w:p>
    <w:p w:rsidR="005F534F" w:rsidRDefault="004E6BDF" w:rsidP="004E6BDF">
      <w:pPr>
        <w:jc w:val="both"/>
        <w:rPr>
          <w:sz w:val="22"/>
          <w:szCs w:val="22"/>
        </w:rPr>
      </w:pPr>
      <w:r>
        <w:rPr>
          <w:sz w:val="22"/>
          <w:szCs w:val="22"/>
        </w:rPr>
        <w:t>Zysk w wysokości 140,00 wynikający z wpłaty składek członkowskich</w:t>
      </w:r>
      <w:r w:rsidR="003816F9">
        <w:rPr>
          <w:sz w:val="22"/>
          <w:szCs w:val="22"/>
        </w:rPr>
        <w:t>,</w:t>
      </w:r>
      <w:r>
        <w:rPr>
          <w:sz w:val="22"/>
          <w:szCs w:val="22"/>
        </w:rPr>
        <w:t xml:space="preserve"> zostaje przeniesiony na rok następny.</w:t>
      </w:r>
    </w:p>
    <w:p w:rsidR="003816F9" w:rsidRPr="006A1E80" w:rsidRDefault="003816F9" w:rsidP="004E6BDF">
      <w:pPr>
        <w:jc w:val="both"/>
        <w:rPr>
          <w:sz w:val="22"/>
          <w:szCs w:val="22"/>
        </w:rPr>
      </w:pPr>
    </w:p>
    <w:p w:rsidR="0035287A" w:rsidRPr="006A1E80" w:rsidRDefault="0035287A" w:rsidP="0035287A">
      <w:pPr>
        <w:pStyle w:val="WW-Tekstpodstawowywcity2"/>
        <w:ind w:left="0" w:firstLine="0"/>
        <w:jc w:val="both"/>
        <w:rPr>
          <w:szCs w:val="22"/>
        </w:rPr>
      </w:pPr>
      <w:r w:rsidRPr="006A1E80">
        <w:rPr>
          <w:szCs w:val="22"/>
        </w:rPr>
        <w:t xml:space="preserve">8.  </w:t>
      </w:r>
      <w:r w:rsidR="005F534F" w:rsidRPr="006A1E80">
        <w:rPr>
          <w:szCs w:val="22"/>
        </w:rPr>
        <w:t xml:space="preserve">Dane o stanie rezerw według celu ich tworzenia na początek roku obrotowego,  zwiększeniach, </w:t>
      </w:r>
    </w:p>
    <w:p w:rsidR="005F534F" w:rsidRPr="006A1E80" w:rsidRDefault="005F534F" w:rsidP="0035287A">
      <w:pPr>
        <w:pStyle w:val="WW-Tekstpodstawowywcity2"/>
        <w:ind w:left="0" w:firstLine="0"/>
        <w:jc w:val="both"/>
        <w:rPr>
          <w:szCs w:val="22"/>
        </w:rPr>
      </w:pPr>
      <w:r w:rsidRPr="006A1E80">
        <w:rPr>
          <w:szCs w:val="22"/>
        </w:rPr>
        <w:t>wykorzystaniu, rozwiązaniu i stanie końcowym.</w:t>
      </w:r>
    </w:p>
    <w:p w:rsidR="005B15F5" w:rsidRDefault="005B15F5">
      <w:pPr>
        <w:jc w:val="both"/>
        <w:rPr>
          <w:b/>
          <w:sz w:val="22"/>
          <w:szCs w:val="22"/>
        </w:rPr>
      </w:pPr>
    </w:p>
    <w:p w:rsidR="005F534F" w:rsidRDefault="00605D8A">
      <w:pPr>
        <w:jc w:val="both"/>
        <w:rPr>
          <w:sz w:val="22"/>
          <w:szCs w:val="22"/>
        </w:rPr>
      </w:pPr>
      <w:r>
        <w:rPr>
          <w:sz w:val="22"/>
          <w:szCs w:val="22"/>
        </w:rPr>
        <w:t>W roku obrotowym 2010</w:t>
      </w:r>
      <w:r w:rsidR="005F534F" w:rsidRPr="006A1E80">
        <w:rPr>
          <w:sz w:val="22"/>
          <w:szCs w:val="22"/>
        </w:rPr>
        <w:t xml:space="preserve"> </w:t>
      </w:r>
      <w:r w:rsidR="003816F9">
        <w:rPr>
          <w:sz w:val="22"/>
          <w:szCs w:val="22"/>
        </w:rPr>
        <w:t>Stowarzyszenie „LIBRA” nie tworzyła rezerw.</w:t>
      </w:r>
    </w:p>
    <w:p w:rsidR="003816F9" w:rsidRPr="006A1E80" w:rsidRDefault="003816F9">
      <w:pPr>
        <w:jc w:val="both"/>
        <w:rPr>
          <w:sz w:val="22"/>
          <w:szCs w:val="22"/>
        </w:rPr>
      </w:pPr>
    </w:p>
    <w:p w:rsidR="005F534F" w:rsidRPr="006A1E80" w:rsidRDefault="0035287A">
      <w:pPr>
        <w:pStyle w:val="WW-Tekstpodstawowywcity2"/>
        <w:jc w:val="both"/>
        <w:rPr>
          <w:szCs w:val="22"/>
        </w:rPr>
      </w:pPr>
      <w:r w:rsidRPr="006A1E80">
        <w:rPr>
          <w:szCs w:val="22"/>
        </w:rPr>
        <w:t xml:space="preserve">9.  </w:t>
      </w:r>
      <w:r w:rsidR="005F534F" w:rsidRPr="006A1E80">
        <w:rPr>
          <w:szCs w:val="22"/>
        </w:rPr>
        <w:t>Dane o odpisach aktualizujących wartość należności, ze ws</w:t>
      </w:r>
      <w:r w:rsidRPr="006A1E80">
        <w:rPr>
          <w:szCs w:val="22"/>
        </w:rPr>
        <w:t xml:space="preserve">kazaniem stanu na początek roku </w:t>
      </w:r>
      <w:r w:rsidR="005F534F" w:rsidRPr="006A1E80">
        <w:rPr>
          <w:szCs w:val="22"/>
        </w:rPr>
        <w:lastRenderedPageBreak/>
        <w:t>obrotowego, zwiększeń, wykorzystaniu, rozwiązaniu i stanu na koniec roku obrotowego.</w:t>
      </w:r>
    </w:p>
    <w:p w:rsidR="005F534F" w:rsidRPr="006A1E80" w:rsidRDefault="005F534F" w:rsidP="004E6BDF">
      <w:pPr>
        <w:jc w:val="both"/>
        <w:rPr>
          <w:sz w:val="22"/>
          <w:szCs w:val="22"/>
        </w:rPr>
      </w:pPr>
    </w:p>
    <w:p w:rsidR="005F534F" w:rsidRDefault="005F534F" w:rsidP="003816F9">
      <w:pPr>
        <w:jc w:val="both"/>
        <w:rPr>
          <w:sz w:val="22"/>
          <w:szCs w:val="22"/>
        </w:rPr>
      </w:pPr>
      <w:r w:rsidRPr="006A1E80">
        <w:rPr>
          <w:sz w:val="22"/>
          <w:szCs w:val="22"/>
        </w:rPr>
        <w:t xml:space="preserve">Nie dotyczy </w:t>
      </w:r>
      <w:r w:rsidR="003816F9">
        <w:rPr>
          <w:sz w:val="22"/>
          <w:szCs w:val="22"/>
        </w:rPr>
        <w:t>Stowarzyszenia „LIBRA”</w:t>
      </w:r>
    </w:p>
    <w:p w:rsidR="003816F9" w:rsidRPr="006A1E80" w:rsidRDefault="003816F9" w:rsidP="003816F9">
      <w:pPr>
        <w:jc w:val="both"/>
        <w:rPr>
          <w:sz w:val="22"/>
          <w:szCs w:val="22"/>
        </w:rPr>
      </w:pPr>
    </w:p>
    <w:p w:rsidR="005F534F" w:rsidRPr="006A1E80" w:rsidRDefault="005F534F">
      <w:pPr>
        <w:pStyle w:val="WW-Tekstpodstawowywcity2"/>
        <w:numPr>
          <w:ilvl w:val="0"/>
          <w:numId w:val="10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 xml:space="preserve">   Podział zobowiązań długoterminowych według pozycji bilansu o </w:t>
      </w:r>
      <w:r w:rsidR="001C71A0" w:rsidRPr="006A1E80">
        <w:rPr>
          <w:szCs w:val="22"/>
        </w:rPr>
        <w:t>pozostałym od dnia  bilansowego</w:t>
      </w:r>
      <w:r w:rsidRPr="006A1E80">
        <w:rPr>
          <w:szCs w:val="22"/>
        </w:rPr>
        <w:t>, przewi</w:t>
      </w:r>
      <w:r w:rsidR="003816F9">
        <w:rPr>
          <w:szCs w:val="22"/>
        </w:rPr>
        <w:t>dyw</w:t>
      </w:r>
      <w:r w:rsidR="001C71A0" w:rsidRPr="006A1E80">
        <w:rPr>
          <w:szCs w:val="22"/>
        </w:rPr>
        <w:t>anym umową, okresie spłaty.</w:t>
      </w:r>
    </w:p>
    <w:p w:rsidR="001C71A0" w:rsidRPr="006A1E80" w:rsidRDefault="001C71A0" w:rsidP="001C71A0">
      <w:pPr>
        <w:pStyle w:val="WW-Tekstpodstawowywcity2"/>
        <w:ind w:left="0" w:firstLine="0"/>
        <w:jc w:val="both"/>
        <w:rPr>
          <w:szCs w:val="22"/>
        </w:rPr>
      </w:pPr>
    </w:p>
    <w:p w:rsidR="005F534F" w:rsidRPr="006A1E80" w:rsidRDefault="00381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Stowarzyszenie „LIBRA” </w:t>
      </w:r>
      <w:r w:rsidR="005F534F" w:rsidRPr="006A1E80">
        <w:rPr>
          <w:sz w:val="22"/>
          <w:szCs w:val="22"/>
        </w:rPr>
        <w:t xml:space="preserve"> nie posiada zobowiązań długoterminowych.</w:t>
      </w:r>
    </w:p>
    <w:p w:rsidR="005F534F" w:rsidRPr="006A1E80" w:rsidRDefault="005F534F">
      <w:pPr>
        <w:ind w:left="435"/>
        <w:jc w:val="both"/>
        <w:rPr>
          <w:b/>
          <w:sz w:val="22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0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>Wykaz istotnych pozycji czynnych i biernych rozliczeń międzyokresowych.</w:t>
      </w:r>
    </w:p>
    <w:p w:rsidR="001C71A0" w:rsidRPr="006A1E80" w:rsidRDefault="001C71A0" w:rsidP="001C71A0">
      <w:pPr>
        <w:pStyle w:val="WW-Tekstpodstawowywcity3"/>
        <w:ind w:left="0"/>
        <w:jc w:val="both"/>
        <w:rPr>
          <w:szCs w:val="22"/>
        </w:rPr>
      </w:pPr>
    </w:p>
    <w:p w:rsidR="005F534F" w:rsidRPr="006A1E80" w:rsidRDefault="003816F9" w:rsidP="001C71A0">
      <w:pPr>
        <w:pStyle w:val="WW-Tekstpodstawowywcity3"/>
        <w:ind w:left="0"/>
        <w:jc w:val="both"/>
        <w:rPr>
          <w:szCs w:val="22"/>
        </w:rPr>
      </w:pPr>
      <w:r>
        <w:rPr>
          <w:szCs w:val="22"/>
        </w:rPr>
        <w:t>Nie dotyczy Stowarzyszenia „LIBRA”</w:t>
      </w:r>
      <w:r w:rsidR="005F534F" w:rsidRPr="006A1E80">
        <w:rPr>
          <w:szCs w:val="22"/>
        </w:rPr>
        <w:t>.</w:t>
      </w:r>
    </w:p>
    <w:p w:rsidR="005F534F" w:rsidRPr="006A1E80" w:rsidRDefault="005F534F">
      <w:pPr>
        <w:ind w:left="360"/>
        <w:jc w:val="both"/>
        <w:rPr>
          <w:sz w:val="22"/>
          <w:szCs w:val="22"/>
        </w:rPr>
      </w:pPr>
    </w:p>
    <w:p w:rsidR="001C71A0" w:rsidRPr="006A1E80" w:rsidRDefault="005F534F" w:rsidP="001C71A0">
      <w:pPr>
        <w:numPr>
          <w:ilvl w:val="0"/>
          <w:numId w:val="10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A1E80">
        <w:rPr>
          <w:b/>
          <w:sz w:val="22"/>
          <w:szCs w:val="22"/>
        </w:rPr>
        <w:t>Wykaz grup zobowiązań zabezpieczonych na majątku jednostki.</w:t>
      </w:r>
    </w:p>
    <w:p w:rsidR="001C71A0" w:rsidRPr="006A1E80" w:rsidRDefault="001C71A0" w:rsidP="001C71A0">
      <w:pPr>
        <w:tabs>
          <w:tab w:val="left" w:pos="360"/>
        </w:tabs>
        <w:jc w:val="both"/>
        <w:rPr>
          <w:sz w:val="22"/>
          <w:szCs w:val="22"/>
        </w:rPr>
      </w:pPr>
    </w:p>
    <w:p w:rsidR="003816F9" w:rsidRPr="006A1E80" w:rsidRDefault="005F534F" w:rsidP="003816F9">
      <w:pPr>
        <w:pStyle w:val="WW-Tekstpodstawowywcity3"/>
        <w:ind w:left="0"/>
        <w:jc w:val="both"/>
        <w:rPr>
          <w:szCs w:val="22"/>
        </w:rPr>
      </w:pPr>
      <w:r w:rsidRPr="006A1E80">
        <w:rPr>
          <w:szCs w:val="22"/>
        </w:rPr>
        <w:t xml:space="preserve">Nie dotyczy </w:t>
      </w:r>
      <w:r w:rsidR="003816F9">
        <w:rPr>
          <w:szCs w:val="22"/>
        </w:rPr>
        <w:t>Stowarzyszenia „LIBRA”</w:t>
      </w:r>
      <w:r w:rsidR="003816F9" w:rsidRPr="006A1E80">
        <w:rPr>
          <w:szCs w:val="22"/>
        </w:rPr>
        <w:t>.</w:t>
      </w:r>
    </w:p>
    <w:p w:rsidR="005F534F" w:rsidRPr="006A1E80" w:rsidRDefault="005F534F">
      <w:pPr>
        <w:ind w:left="360"/>
        <w:jc w:val="both"/>
        <w:rPr>
          <w:sz w:val="22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0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>Zobowiązania warunkowe, w tym również udzielone przez jednostkę gwarancje i poręczenia, także wekslowe.</w:t>
      </w:r>
    </w:p>
    <w:p w:rsidR="001C71A0" w:rsidRPr="006A1E80" w:rsidRDefault="001C71A0" w:rsidP="001C71A0">
      <w:pPr>
        <w:pStyle w:val="WW-Tekstpodstawowy2"/>
        <w:jc w:val="both"/>
        <w:rPr>
          <w:szCs w:val="22"/>
        </w:rPr>
      </w:pPr>
    </w:p>
    <w:p w:rsidR="005F534F" w:rsidRPr="006A1E80" w:rsidRDefault="00605D8A" w:rsidP="001C71A0">
      <w:pPr>
        <w:pStyle w:val="WW-Tekstpodstawowy2"/>
        <w:jc w:val="both"/>
        <w:rPr>
          <w:b w:val="0"/>
          <w:szCs w:val="22"/>
        </w:rPr>
      </w:pPr>
      <w:r>
        <w:rPr>
          <w:b w:val="0"/>
          <w:szCs w:val="22"/>
        </w:rPr>
        <w:t>W 2010</w:t>
      </w:r>
      <w:r w:rsidR="001C71A0" w:rsidRPr="006A1E80">
        <w:rPr>
          <w:b w:val="0"/>
          <w:szCs w:val="22"/>
        </w:rPr>
        <w:t xml:space="preserve"> r. n</w:t>
      </w:r>
      <w:r w:rsidR="005F534F" w:rsidRPr="006A1E80">
        <w:rPr>
          <w:b w:val="0"/>
          <w:szCs w:val="22"/>
        </w:rPr>
        <w:t>ie wystąpiły.</w:t>
      </w:r>
    </w:p>
    <w:p w:rsidR="001C71A0" w:rsidRPr="006A1E80" w:rsidRDefault="001C71A0">
      <w:pPr>
        <w:pStyle w:val="WW-Tekstpodstawowy2"/>
        <w:ind w:left="360"/>
        <w:jc w:val="both"/>
        <w:rPr>
          <w:b w:val="0"/>
          <w:szCs w:val="22"/>
        </w:rPr>
      </w:pPr>
    </w:p>
    <w:p w:rsidR="005F534F" w:rsidRPr="006A1E80" w:rsidRDefault="00C10FA5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II W</w:t>
      </w:r>
      <w:r w:rsidR="005F534F" w:rsidRPr="006A1E80">
        <w:rPr>
          <w:szCs w:val="22"/>
        </w:rPr>
        <w:t>yjaśni</w:t>
      </w:r>
      <w:r w:rsidR="006A1E80">
        <w:rPr>
          <w:szCs w:val="22"/>
        </w:rPr>
        <w:t>enia do rachunku zysków i strat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C10FA5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 xml:space="preserve">Struktura rzeczowa </w:t>
      </w:r>
      <w:r w:rsidR="00AA4871" w:rsidRPr="006A1E80">
        <w:rPr>
          <w:szCs w:val="22"/>
        </w:rPr>
        <w:t>przychodów Fundacji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720437" w:rsidRDefault="003816F9">
      <w:pPr>
        <w:pStyle w:val="WW-Tekstpodstawowy2"/>
        <w:ind w:left="510"/>
        <w:jc w:val="both"/>
        <w:rPr>
          <w:b w:val="0"/>
          <w:szCs w:val="22"/>
        </w:rPr>
      </w:pPr>
      <w:r>
        <w:rPr>
          <w:b w:val="0"/>
          <w:szCs w:val="22"/>
        </w:rPr>
        <w:t>Składki członkowskie</w:t>
      </w:r>
      <w:r w:rsidR="00720437">
        <w:rPr>
          <w:b w:val="0"/>
          <w:szCs w:val="22"/>
        </w:rPr>
        <w:tab/>
      </w:r>
      <w:r w:rsidR="00720437">
        <w:rPr>
          <w:b w:val="0"/>
          <w:szCs w:val="22"/>
        </w:rPr>
        <w:tab/>
      </w:r>
      <w:r w:rsidR="00720437">
        <w:rPr>
          <w:b w:val="0"/>
          <w:szCs w:val="22"/>
        </w:rPr>
        <w:tab/>
      </w:r>
      <w:r w:rsidR="00720437">
        <w:rPr>
          <w:b w:val="0"/>
          <w:szCs w:val="22"/>
        </w:rPr>
        <w:tab/>
      </w:r>
      <w:r w:rsidR="00720437">
        <w:rPr>
          <w:b w:val="0"/>
          <w:szCs w:val="22"/>
        </w:rPr>
        <w:tab/>
      </w:r>
      <w:r>
        <w:rPr>
          <w:b w:val="0"/>
          <w:szCs w:val="22"/>
        </w:rPr>
        <w:t>140</w:t>
      </w:r>
      <w:r w:rsidR="00720437">
        <w:rPr>
          <w:b w:val="0"/>
          <w:szCs w:val="22"/>
        </w:rPr>
        <w:t>,00 zł</w:t>
      </w:r>
    </w:p>
    <w:p w:rsidR="00C83D3C" w:rsidRDefault="00C83D3C">
      <w:pPr>
        <w:pStyle w:val="WW-Tekstpodstawowy2"/>
        <w:ind w:left="510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Wysokość i wyjaśnienie przyczyn odpisów aktualizujących środki trwałe.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 w:rsidP="005B15F5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>W roku obrotowym nie wystąpiły okoliczności, które spowodowałyby konieczność dokonania odpisów aktualizujących wartość środków trwałych.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Wysokość odpisów aktualizujących wartość zapasów.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AA4871" w:rsidP="005B15F5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>Nie dotyczy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Informacja o przychodach, kosztach i wynikach działalności zaniechanej w roku  obrotowym lub przewidzianej do zaniechania w roku następnym 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605D8A" w:rsidP="005B15F5">
      <w:pPr>
        <w:pStyle w:val="WW-Tekstpodstawowy2"/>
        <w:jc w:val="both"/>
        <w:rPr>
          <w:b w:val="0"/>
          <w:szCs w:val="22"/>
        </w:rPr>
      </w:pPr>
      <w:r>
        <w:rPr>
          <w:b w:val="0"/>
          <w:szCs w:val="22"/>
        </w:rPr>
        <w:t>W roku obrotowym 2010</w:t>
      </w:r>
      <w:r w:rsidR="005F534F" w:rsidRPr="006A1E80">
        <w:rPr>
          <w:b w:val="0"/>
          <w:szCs w:val="22"/>
        </w:rPr>
        <w:t xml:space="preserve"> nie miały miejsca przypadki ograniczenia lub zaniechania działalności; nie przewiduje się też tego w następnym roku obrotowym.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Rozliczenie głównych pozycji różniących podstawę opodatkowania podatkiem dochodowym od wyniku finansowego ( zysku , straty) brutto.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AA4871" w:rsidRPr="00605D8A" w:rsidRDefault="00605D8A" w:rsidP="003816F9">
      <w:pPr>
        <w:pStyle w:val="WW-Tekstpodstawowywcity3"/>
        <w:ind w:left="0"/>
        <w:jc w:val="both"/>
        <w:rPr>
          <w:b/>
          <w:sz w:val="24"/>
        </w:rPr>
      </w:pPr>
      <w:r>
        <w:rPr>
          <w:sz w:val="24"/>
        </w:rPr>
        <w:t xml:space="preserve">W roku obrotowym 2010 </w:t>
      </w:r>
      <w:r w:rsidR="003816F9">
        <w:rPr>
          <w:szCs w:val="22"/>
        </w:rPr>
        <w:t xml:space="preserve">Stowarzyszenia „LIBRA” </w:t>
      </w:r>
      <w:r w:rsidRPr="00605D8A">
        <w:rPr>
          <w:szCs w:val="22"/>
        </w:rPr>
        <w:t>nie poniosła kosztów.</w:t>
      </w:r>
    </w:p>
    <w:p w:rsidR="005F534F" w:rsidRPr="002C76FC" w:rsidRDefault="005F534F" w:rsidP="002C76FC">
      <w:pPr>
        <w:pStyle w:val="WW-Tekstpodstawowy2"/>
        <w:jc w:val="both"/>
        <w:rPr>
          <w:b w:val="0"/>
          <w:sz w:val="24"/>
        </w:rPr>
      </w:pPr>
    </w:p>
    <w:p w:rsidR="00063647" w:rsidRPr="006A1E80" w:rsidRDefault="005F534F" w:rsidP="00063647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Informacje o kosztach rodzajowych.</w:t>
      </w:r>
    </w:p>
    <w:p w:rsidR="00AA4871" w:rsidRDefault="00AA4871" w:rsidP="00AA4871">
      <w:pPr>
        <w:pStyle w:val="WW-Tekstpodstawowy2"/>
        <w:tabs>
          <w:tab w:val="left" w:pos="510"/>
        </w:tabs>
        <w:jc w:val="both"/>
        <w:rPr>
          <w:szCs w:val="22"/>
        </w:rPr>
      </w:pPr>
    </w:p>
    <w:p w:rsidR="003816F9" w:rsidRPr="00605D8A" w:rsidRDefault="003816F9" w:rsidP="003816F9">
      <w:pPr>
        <w:pStyle w:val="WW-Tekstpodstawowywcity3"/>
        <w:ind w:left="0"/>
        <w:jc w:val="both"/>
        <w:rPr>
          <w:b/>
          <w:sz w:val="24"/>
        </w:rPr>
      </w:pPr>
      <w:r>
        <w:rPr>
          <w:sz w:val="24"/>
        </w:rPr>
        <w:t xml:space="preserve">W roku obrotowym 2010 </w:t>
      </w:r>
      <w:r>
        <w:rPr>
          <w:szCs w:val="22"/>
        </w:rPr>
        <w:t xml:space="preserve">Stowarzyszenia „LIBRA” </w:t>
      </w:r>
      <w:r w:rsidRPr="00605D8A">
        <w:rPr>
          <w:szCs w:val="22"/>
        </w:rPr>
        <w:t>nie poniosła kosztów.</w:t>
      </w:r>
    </w:p>
    <w:p w:rsidR="003816F9" w:rsidRPr="002C76FC" w:rsidRDefault="003816F9" w:rsidP="003816F9">
      <w:pPr>
        <w:pStyle w:val="WW-Tekstpodstawowy2"/>
        <w:jc w:val="both"/>
        <w:rPr>
          <w:b w:val="0"/>
          <w:sz w:val="24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Koszt wytworzenia środków trwałych w budowie, środków trwałych na własne potrzeby.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3816F9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lastRenderedPageBreak/>
        <w:t>Nie dotyczy Fundacji</w:t>
      </w:r>
      <w:r w:rsidR="003816F9" w:rsidRPr="003816F9">
        <w:rPr>
          <w:szCs w:val="22"/>
        </w:rPr>
        <w:t xml:space="preserve"> </w:t>
      </w:r>
      <w:r w:rsidR="003816F9" w:rsidRPr="003816F9">
        <w:rPr>
          <w:b w:val="0"/>
          <w:szCs w:val="22"/>
        </w:rPr>
        <w:t>Stowarzyszenia „LIBRA”</w:t>
      </w:r>
    </w:p>
    <w:p w:rsidR="003816F9" w:rsidRPr="006A1E80" w:rsidRDefault="003816F9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Poniesione w ostatnim roku i planowane na następny rok nakłady na niefinansowe aktywa trwałe; odrębnie należy wykazać poniesione planowane nakłady na ochronę  środowiska.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3816F9" w:rsidP="005B15F5">
      <w:pPr>
        <w:pStyle w:val="WW-Tekstpodstawowy2"/>
        <w:jc w:val="both"/>
        <w:rPr>
          <w:b w:val="0"/>
          <w:szCs w:val="22"/>
        </w:rPr>
      </w:pPr>
      <w:r w:rsidRPr="003816F9">
        <w:rPr>
          <w:b w:val="0"/>
          <w:szCs w:val="22"/>
        </w:rPr>
        <w:t>Stowarzyszenia „LIBRA”</w:t>
      </w:r>
      <w:r>
        <w:rPr>
          <w:szCs w:val="22"/>
        </w:rPr>
        <w:t xml:space="preserve"> </w:t>
      </w:r>
      <w:r w:rsidR="00605D8A">
        <w:rPr>
          <w:b w:val="0"/>
          <w:szCs w:val="22"/>
        </w:rPr>
        <w:t xml:space="preserve"> nie poniosła w 2010</w:t>
      </w:r>
      <w:r w:rsidR="005F534F" w:rsidRPr="006A1E80">
        <w:rPr>
          <w:b w:val="0"/>
          <w:szCs w:val="22"/>
        </w:rPr>
        <w:t xml:space="preserve"> r. oraz nie planowała nakładów na niefinansowe aktywa trwałe.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2"/>
        </w:numPr>
        <w:tabs>
          <w:tab w:val="left" w:pos="510"/>
        </w:tabs>
        <w:jc w:val="both"/>
        <w:rPr>
          <w:szCs w:val="22"/>
        </w:rPr>
      </w:pPr>
      <w:r w:rsidRPr="006A1E80">
        <w:rPr>
          <w:szCs w:val="22"/>
        </w:rPr>
        <w:t>Informacje o zyskach i stratach nadzwyczajnych, z podziałem na losowe i pozostałe oraz podatek dochodowy od wyniku na operacjach nadzwyczajnych.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605D8A" w:rsidP="005B15F5">
      <w:pPr>
        <w:pStyle w:val="WW-Tekstpodstawowy2"/>
        <w:jc w:val="both"/>
        <w:rPr>
          <w:szCs w:val="22"/>
        </w:rPr>
      </w:pPr>
      <w:r>
        <w:rPr>
          <w:b w:val="0"/>
          <w:szCs w:val="22"/>
        </w:rPr>
        <w:t>W roku obrotowym 2010</w:t>
      </w:r>
      <w:r w:rsidR="005F534F" w:rsidRPr="006A1E80">
        <w:rPr>
          <w:b w:val="0"/>
          <w:szCs w:val="22"/>
        </w:rPr>
        <w:t xml:space="preserve"> nie wystąpiły zyski i straty nadzwyczajne</w:t>
      </w:r>
      <w:r w:rsidR="005F534F" w:rsidRPr="006A1E80">
        <w:rPr>
          <w:szCs w:val="22"/>
        </w:rPr>
        <w:t>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AA4871">
      <w:pPr>
        <w:pStyle w:val="WW-Tekstpodstawowy2"/>
        <w:jc w:val="both"/>
        <w:rPr>
          <w:b w:val="0"/>
          <w:szCs w:val="22"/>
        </w:rPr>
      </w:pPr>
      <w:r w:rsidRPr="006A1E80">
        <w:rPr>
          <w:szCs w:val="22"/>
        </w:rPr>
        <w:t>III</w:t>
      </w:r>
      <w:r w:rsidR="003816F9">
        <w:rPr>
          <w:szCs w:val="22"/>
        </w:rPr>
        <w:t xml:space="preserve"> </w:t>
      </w:r>
      <w:r w:rsidR="005F534F" w:rsidRPr="006A1E80">
        <w:rPr>
          <w:szCs w:val="22"/>
        </w:rPr>
        <w:t>Fundacja nie sporządza sprawozdania przepływu środków pieniężnych</w:t>
      </w:r>
      <w:r w:rsidR="005F534F" w:rsidRPr="006A1E80">
        <w:rPr>
          <w:b w:val="0"/>
          <w:szCs w:val="22"/>
        </w:rPr>
        <w:t>.</w:t>
      </w:r>
    </w:p>
    <w:p w:rsidR="00AA4871" w:rsidRPr="006A1E80" w:rsidRDefault="00AA4871">
      <w:pPr>
        <w:pStyle w:val="WW-Tekstpodstawowy2"/>
        <w:jc w:val="both"/>
        <w:rPr>
          <w:b w:val="0"/>
          <w:szCs w:val="22"/>
        </w:rPr>
      </w:pPr>
    </w:p>
    <w:p w:rsidR="005F534F" w:rsidRPr="006A1E80" w:rsidRDefault="00AA4871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IV</w:t>
      </w:r>
      <w:r w:rsidR="003816F9">
        <w:rPr>
          <w:szCs w:val="22"/>
        </w:rPr>
        <w:t xml:space="preserve"> </w:t>
      </w:r>
      <w:r w:rsidR="00270062" w:rsidRPr="006A1E80">
        <w:rPr>
          <w:szCs w:val="22"/>
        </w:rPr>
        <w:t>O</w:t>
      </w:r>
      <w:r w:rsidR="005F534F" w:rsidRPr="006A1E80">
        <w:rPr>
          <w:szCs w:val="22"/>
        </w:rPr>
        <w:t>bjaśnienia niektórych zagadnień osobowych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270062">
      <w:pPr>
        <w:pStyle w:val="WW-Tekstpodstawowy2"/>
        <w:ind w:left="709" w:hanging="709"/>
        <w:jc w:val="both"/>
        <w:rPr>
          <w:szCs w:val="22"/>
        </w:rPr>
      </w:pPr>
      <w:r w:rsidRPr="006A1E80">
        <w:rPr>
          <w:szCs w:val="22"/>
        </w:rPr>
        <w:t>1.</w:t>
      </w:r>
      <w:r w:rsidR="005F534F" w:rsidRPr="006A1E80">
        <w:rPr>
          <w:szCs w:val="22"/>
        </w:rPr>
        <w:t xml:space="preserve"> Informacja o przeciętnym w roku obrotowym zatrudnieniu, podziałem na grupy zawodowe.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>Fundacja nie zatrudnia pracowników.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B15F5" w:rsidRDefault="00270062" w:rsidP="005B15F5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2. Informacja o wynagrodzeniach, ł</w:t>
      </w:r>
      <w:r w:rsidR="005F534F" w:rsidRPr="006A1E80">
        <w:rPr>
          <w:szCs w:val="22"/>
        </w:rPr>
        <w:t>ącznie z wynagrodzeniami z zysku, wypłaconych lub należnych osobom wchodzącym w skład organów zarządzających i nadzorujących spółek handlowych.</w:t>
      </w:r>
    </w:p>
    <w:p w:rsidR="005B15F5" w:rsidRDefault="005B15F5" w:rsidP="005B15F5">
      <w:pPr>
        <w:pStyle w:val="WW-Tekstpodstawowy2"/>
        <w:jc w:val="both"/>
        <w:rPr>
          <w:szCs w:val="22"/>
        </w:rPr>
      </w:pPr>
    </w:p>
    <w:p w:rsidR="00270062" w:rsidRDefault="005F534F" w:rsidP="00270062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 xml:space="preserve">Nie dotyczy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</w:t>
      </w:r>
    </w:p>
    <w:p w:rsidR="003816F9" w:rsidRPr="006A1E80" w:rsidRDefault="003816F9" w:rsidP="00270062">
      <w:pPr>
        <w:pStyle w:val="WW-Tekstpodstawowy2"/>
        <w:jc w:val="both"/>
        <w:rPr>
          <w:b w:val="0"/>
          <w:szCs w:val="22"/>
        </w:rPr>
      </w:pPr>
    </w:p>
    <w:p w:rsidR="00270062" w:rsidRPr="006A1E80" w:rsidRDefault="00270062" w:rsidP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3</w:t>
      </w:r>
      <w:r w:rsidRPr="006A1E80">
        <w:rPr>
          <w:b w:val="0"/>
          <w:szCs w:val="22"/>
        </w:rPr>
        <w:t xml:space="preserve">. </w:t>
      </w:r>
      <w:r w:rsidRPr="006A1E80">
        <w:rPr>
          <w:szCs w:val="22"/>
        </w:rPr>
        <w:t xml:space="preserve">Informacja o pożyczkach i świadczeniach o podobnym charakterze udzielonych osobom wchodzącym w skład organów zarządzających i </w:t>
      </w:r>
      <w:proofErr w:type="spellStart"/>
      <w:r w:rsidRPr="006A1E80">
        <w:rPr>
          <w:szCs w:val="22"/>
        </w:rPr>
        <w:t>nadzorującychspółek</w:t>
      </w:r>
      <w:proofErr w:type="spellEnd"/>
      <w:r w:rsidRPr="006A1E80">
        <w:rPr>
          <w:szCs w:val="22"/>
        </w:rPr>
        <w:t xml:space="preserve"> handlowych</w:t>
      </w:r>
    </w:p>
    <w:p w:rsidR="005B15F5" w:rsidRDefault="005B15F5" w:rsidP="005B15F5">
      <w:pPr>
        <w:pStyle w:val="WW-Tekstpodstawowy2"/>
        <w:jc w:val="both"/>
        <w:rPr>
          <w:b w:val="0"/>
          <w:szCs w:val="22"/>
        </w:rPr>
      </w:pPr>
    </w:p>
    <w:p w:rsidR="005F534F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 xml:space="preserve">Nie dotyczy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</w:t>
      </w:r>
    </w:p>
    <w:p w:rsidR="003816F9" w:rsidRPr="006A1E80" w:rsidRDefault="003816F9">
      <w:pPr>
        <w:pStyle w:val="WW-Tekstpodstawowy2"/>
        <w:jc w:val="both"/>
        <w:rPr>
          <w:szCs w:val="22"/>
        </w:rPr>
      </w:pPr>
    </w:p>
    <w:p w:rsidR="005F534F" w:rsidRPr="006A1E80" w:rsidRDefault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V   O</w:t>
      </w:r>
      <w:r w:rsidR="005F534F" w:rsidRPr="006A1E80">
        <w:rPr>
          <w:szCs w:val="22"/>
        </w:rPr>
        <w:t>bjaśnienia niektórych szczególnych zdarzeń.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3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>Informacja o znaczących zdarzeniach dotyczących lat ubiegłych ujętych w sprawozdaniu finansowym roku obrotowego.</w:t>
      </w:r>
    </w:p>
    <w:p w:rsidR="005F534F" w:rsidRPr="006A1E80" w:rsidRDefault="005F534F">
      <w:pPr>
        <w:pStyle w:val="WW-Tekstpodstawowy2"/>
        <w:ind w:left="360"/>
        <w:jc w:val="both"/>
        <w:rPr>
          <w:b w:val="0"/>
          <w:szCs w:val="22"/>
        </w:rPr>
      </w:pPr>
    </w:p>
    <w:p w:rsidR="005F534F" w:rsidRPr="006A1E80" w:rsidRDefault="005F534F" w:rsidP="005B15F5">
      <w:pPr>
        <w:pStyle w:val="WW-Tekstpodstawowy2"/>
        <w:jc w:val="both"/>
        <w:rPr>
          <w:szCs w:val="22"/>
        </w:rPr>
      </w:pPr>
      <w:r w:rsidRPr="006A1E80">
        <w:rPr>
          <w:b w:val="0"/>
          <w:szCs w:val="22"/>
        </w:rPr>
        <w:t>Zdarzenia nie wystąpiły</w:t>
      </w:r>
      <w:r w:rsidRPr="006A1E80">
        <w:rPr>
          <w:szCs w:val="22"/>
        </w:rPr>
        <w:t>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3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>Informacja o znaczących zdarzeniach, jakie nastąpiły po dniu bilansowym, a nieuwzględnionych w sprawozdaniu finansowym.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 w:rsidP="005B15F5">
      <w:pPr>
        <w:pStyle w:val="WW-Tekstpodstawowy2"/>
        <w:jc w:val="both"/>
        <w:rPr>
          <w:szCs w:val="22"/>
        </w:rPr>
      </w:pPr>
      <w:r w:rsidRPr="006A1E80">
        <w:rPr>
          <w:b w:val="0"/>
          <w:szCs w:val="22"/>
        </w:rPr>
        <w:t>Po dniu bilansowym nie wystąpiły znaczące zdarzenia, które nie zostały uwzględnione w bilansie oraz rachunku zysków i strat.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>
      <w:pPr>
        <w:pStyle w:val="WW-Tekstpodstawowy2"/>
        <w:numPr>
          <w:ilvl w:val="0"/>
          <w:numId w:val="13"/>
        </w:numPr>
        <w:tabs>
          <w:tab w:val="left" w:pos="360"/>
        </w:tabs>
        <w:jc w:val="both"/>
        <w:rPr>
          <w:szCs w:val="22"/>
        </w:rPr>
      </w:pPr>
      <w:r w:rsidRPr="006A1E80">
        <w:rPr>
          <w:szCs w:val="22"/>
        </w:rPr>
        <w:t>Przedstawienie dokonanych w roku obrotowym zmian zasad polityki rachunkowości, w tym metod wyceny oraz zmian sposobu sporządzania sprawozdania finansowego, jeżeli wywierają one istotny wpływ na sytuację majątkową, finansową i wynik finansowy jednostki, ich przyczyny i spowodowaną zmianami kwotę wyniku finansowego oraz zmian w kapitale własnym.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605D8A" w:rsidP="005B15F5">
      <w:pPr>
        <w:pStyle w:val="WW-Tekstpodstawowy2"/>
        <w:jc w:val="both"/>
        <w:rPr>
          <w:b w:val="0"/>
          <w:szCs w:val="22"/>
        </w:rPr>
      </w:pPr>
      <w:r>
        <w:rPr>
          <w:b w:val="0"/>
          <w:szCs w:val="22"/>
        </w:rPr>
        <w:t>W roku obrotowym 2010</w:t>
      </w:r>
      <w:r w:rsidR="005F534F" w:rsidRPr="006A1E80">
        <w:rPr>
          <w:b w:val="0"/>
          <w:szCs w:val="22"/>
        </w:rPr>
        <w:t xml:space="preserve"> nie dokonano zmian metod wyceny, ani nie zmieniono sposobu sporządzania sprawozdania finansowego, nie zmieniono kwot wyniku finansowego. 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VI O</w:t>
      </w:r>
      <w:r w:rsidR="005F534F" w:rsidRPr="006A1E80">
        <w:rPr>
          <w:szCs w:val="22"/>
        </w:rPr>
        <w:t>bjaśnienia do grup kapitałowych</w:t>
      </w: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</w:p>
    <w:p w:rsidR="005F534F" w:rsidRPr="006A1E80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 xml:space="preserve">Nie dotyczy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lastRenderedPageBreak/>
        <w:t>VII I</w:t>
      </w:r>
      <w:r w:rsidR="005F534F" w:rsidRPr="006A1E80">
        <w:rPr>
          <w:szCs w:val="22"/>
        </w:rPr>
        <w:t xml:space="preserve">nformacje o połączeniu spółek 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 xml:space="preserve">Nie dotyczy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</w:t>
      </w:r>
    </w:p>
    <w:p w:rsidR="003816F9" w:rsidRPr="006A1E80" w:rsidRDefault="003816F9">
      <w:pPr>
        <w:pStyle w:val="WW-Tekstpodstawowy2"/>
        <w:jc w:val="both"/>
        <w:rPr>
          <w:szCs w:val="22"/>
        </w:rPr>
      </w:pPr>
    </w:p>
    <w:p w:rsidR="005F534F" w:rsidRPr="006A1E80" w:rsidRDefault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VIII i XIX</w:t>
      </w:r>
      <w:r w:rsidR="005F534F" w:rsidRPr="006A1E80">
        <w:rPr>
          <w:szCs w:val="22"/>
        </w:rPr>
        <w:t xml:space="preserve"> wyjaśnienie poważnych zagrożeń dla kontynuacji działalności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Default="005F534F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 xml:space="preserve">Nie stwierdza się występowania poważnych zagrożeń oraz niepewności co do możliwości kontynuowania działalności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</w:t>
      </w:r>
    </w:p>
    <w:p w:rsidR="003816F9" w:rsidRPr="006A1E80" w:rsidRDefault="003816F9">
      <w:pPr>
        <w:pStyle w:val="WW-Tekstpodstawowy2"/>
        <w:jc w:val="both"/>
        <w:rPr>
          <w:szCs w:val="22"/>
        </w:rPr>
      </w:pPr>
    </w:p>
    <w:p w:rsidR="005F534F" w:rsidRPr="006A1E80" w:rsidRDefault="00270062">
      <w:pPr>
        <w:pStyle w:val="WW-Tekstpodstawowy2"/>
        <w:jc w:val="both"/>
        <w:rPr>
          <w:szCs w:val="22"/>
        </w:rPr>
      </w:pPr>
      <w:r w:rsidRPr="006A1E80">
        <w:rPr>
          <w:szCs w:val="22"/>
        </w:rPr>
        <w:t>X I</w:t>
      </w:r>
      <w:r w:rsidR="005F534F" w:rsidRPr="006A1E80">
        <w:rPr>
          <w:szCs w:val="22"/>
        </w:rPr>
        <w:t xml:space="preserve">nne informacje </w:t>
      </w:r>
    </w:p>
    <w:p w:rsidR="00270062" w:rsidRPr="006A1E80" w:rsidRDefault="00270062" w:rsidP="00270062">
      <w:pPr>
        <w:pStyle w:val="WW-Tekstpodstawowy2"/>
        <w:jc w:val="both"/>
        <w:rPr>
          <w:szCs w:val="22"/>
        </w:rPr>
      </w:pPr>
    </w:p>
    <w:p w:rsidR="00270062" w:rsidRPr="006A1E80" w:rsidRDefault="005F534F" w:rsidP="00270062">
      <w:pPr>
        <w:pStyle w:val="WW-Tekstpodstawowy2"/>
        <w:jc w:val="both"/>
        <w:rPr>
          <w:b w:val="0"/>
          <w:szCs w:val="22"/>
        </w:rPr>
      </w:pPr>
      <w:r w:rsidRPr="006A1E80">
        <w:rPr>
          <w:b w:val="0"/>
          <w:szCs w:val="22"/>
        </w:rPr>
        <w:t>Nie stwierdza się innych informacji niż te wymienione powyżej, które m</w:t>
      </w:r>
      <w:r w:rsidR="00270062" w:rsidRPr="006A1E80">
        <w:rPr>
          <w:b w:val="0"/>
          <w:szCs w:val="22"/>
        </w:rPr>
        <w:t>ogłyby w istotny sposób wpłynąć</w:t>
      </w:r>
    </w:p>
    <w:p w:rsidR="005F534F" w:rsidRPr="006A1E80" w:rsidRDefault="005F534F" w:rsidP="003816F9">
      <w:pPr>
        <w:pStyle w:val="WW-Tekstpodstawowy2"/>
        <w:ind w:left="567" w:hanging="567"/>
        <w:jc w:val="both"/>
        <w:rPr>
          <w:szCs w:val="22"/>
        </w:rPr>
      </w:pPr>
      <w:r w:rsidRPr="006A1E80">
        <w:rPr>
          <w:b w:val="0"/>
          <w:szCs w:val="22"/>
        </w:rPr>
        <w:t xml:space="preserve">na ocenę sytuacji majątkowej, finansowej oraz na wynik finansowy </w:t>
      </w:r>
      <w:r w:rsidR="003816F9" w:rsidRPr="003816F9">
        <w:rPr>
          <w:b w:val="0"/>
          <w:szCs w:val="22"/>
        </w:rPr>
        <w:t>Stowarzyszenia „LIBRA”</w:t>
      </w:r>
      <w:r w:rsidR="003816F9">
        <w:rPr>
          <w:szCs w:val="22"/>
        </w:rPr>
        <w:t xml:space="preserve"> </w:t>
      </w:r>
      <w:r w:rsidR="003816F9">
        <w:rPr>
          <w:b w:val="0"/>
          <w:szCs w:val="22"/>
        </w:rPr>
        <w:t xml:space="preserve"> .</w:t>
      </w: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5F534F">
      <w:pPr>
        <w:pStyle w:val="WW-Tekstpodstawowy2"/>
        <w:jc w:val="both"/>
        <w:rPr>
          <w:szCs w:val="22"/>
        </w:rPr>
      </w:pPr>
    </w:p>
    <w:p w:rsidR="005F534F" w:rsidRPr="006A1E80" w:rsidRDefault="008B14CE">
      <w:pPr>
        <w:pStyle w:val="WW-Tekstpodstawowy2"/>
        <w:jc w:val="both"/>
        <w:rPr>
          <w:b w:val="0"/>
          <w:szCs w:val="22"/>
        </w:rPr>
      </w:pPr>
      <w:r>
        <w:rPr>
          <w:b w:val="0"/>
          <w:i/>
          <w:szCs w:val="22"/>
        </w:rPr>
        <w:t>Dziadowa Kłoda 31.03</w:t>
      </w:r>
      <w:r w:rsidR="003816F9">
        <w:rPr>
          <w:b w:val="0"/>
          <w:i/>
          <w:szCs w:val="22"/>
        </w:rPr>
        <w:t>.2011</w:t>
      </w:r>
    </w:p>
    <w:p w:rsidR="005F534F" w:rsidRPr="006A1E80" w:rsidRDefault="005F534F">
      <w:pPr>
        <w:rPr>
          <w:sz w:val="22"/>
          <w:szCs w:val="22"/>
        </w:rPr>
      </w:pPr>
    </w:p>
    <w:p w:rsidR="006A1E80" w:rsidRPr="006A1E80" w:rsidRDefault="006A1E80">
      <w:pPr>
        <w:rPr>
          <w:b/>
          <w:sz w:val="22"/>
          <w:szCs w:val="22"/>
        </w:rPr>
      </w:pPr>
    </w:p>
    <w:sectPr w:rsidR="006A1E80" w:rsidRPr="006A1E80" w:rsidSect="00B153A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5FF" w:usb2="0004202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35"/>
      </w:p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tarSymbol" w:hAnsi="StarSymbol"/>
      </w:rPr>
    </w:lvl>
  </w:abstractNum>
  <w:abstractNum w:abstractNumId="6">
    <w:nsid w:val="00000007"/>
    <w:multiLevelType w:val="singleLevel"/>
    <w:tmpl w:val="17A6C01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55"/>
      </w:pPr>
    </w:lvl>
  </w:abstractNum>
  <w:abstractNum w:abstractNumId="8">
    <w:nsid w:val="00000009"/>
    <w:multiLevelType w:val="singleLevel"/>
    <w:tmpl w:val="00000009"/>
    <w:name w:val="WW8Num4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</w:lvl>
  </w:abstractNum>
  <w:abstractNum w:abstractNumId="9">
    <w:nsid w:val="0000000A"/>
    <w:multiLevelType w:val="multilevel"/>
    <w:tmpl w:val="0000000A"/>
    <w:name w:val="WW8Num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35"/>
      </w:p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2">
    <w:nsid w:val="0000000D"/>
    <w:multiLevelType w:val="single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B1B90"/>
    <w:rsid w:val="00023C5E"/>
    <w:rsid w:val="00063647"/>
    <w:rsid w:val="00094E76"/>
    <w:rsid w:val="00103538"/>
    <w:rsid w:val="00113BBB"/>
    <w:rsid w:val="00187676"/>
    <w:rsid w:val="001C71A0"/>
    <w:rsid w:val="0021521C"/>
    <w:rsid w:val="00255B84"/>
    <w:rsid w:val="00270062"/>
    <w:rsid w:val="002C76FC"/>
    <w:rsid w:val="00313010"/>
    <w:rsid w:val="00341DB6"/>
    <w:rsid w:val="003469A2"/>
    <w:rsid w:val="0035287A"/>
    <w:rsid w:val="003816F9"/>
    <w:rsid w:val="003F2D22"/>
    <w:rsid w:val="00456A6D"/>
    <w:rsid w:val="00457627"/>
    <w:rsid w:val="00484F9F"/>
    <w:rsid w:val="004E6BDF"/>
    <w:rsid w:val="00573994"/>
    <w:rsid w:val="005B15F5"/>
    <w:rsid w:val="005F534F"/>
    <w:rsid w:val="00605D8A"/>
    <w:rsid w:val="006102B4"/>
    <w:rsid w:val="00687705"/>
    <w:rsid w:val="006A1E80"/>
    <w:rsid w:val="006E1853"/>
    <w:rsid w:val="00720437"/>
    <w:rsid w:val="00785CCF"/>
    <w:rsid w:val="00795C88"/>
    <w:rsid w:val="007A632A"/>
    <w:rsid w:val="007B05E5"/>
    <w:rsid w:val="007C2C2E"/>
    <w:rsid w:val="00882338"/>
    <w:rsid w:val="00883EF5"/>
    <w:rsid w:val="008B14CE"/>
    <w:rsid w:val="008F4E7C"/>
    <w:rsid w:val="00AA120E"/>
    <w:rsid w:val="00AA4871"/>
    <w:rsid w:val="00AA64A0"/>
    <w:rsid w:val="00AF6412"/>
    <w:rsid w:val="00B153A8"/>
    <w:rsid w:val="00B832E6"/>
    <w:rsid w:val="00C0075A"/>
    <w:rsid w:val="00C10FA5"/>
    <w:rsid w:val="00C13A9E"/>
    <w:rsid w:val="00C30CBD"/>
    <w:rsid w:val="00C523ED"/>
    <w:rsid w:val="00C83D3C"/>
    <w:rsid w:val="00D0438B"/>
    <w:rsid w:val="00DC0E99"/>
    <w:rsid w:val="00E20D1A"/>
    <w:rsid w:val="00F64B77"/>
    <w:rsid w:val="00F73BD6"/>
    <w:rsid w:val="00FB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53A8"/>
    <w:pPr>
      <w:widowControl w:val="0"/>
      <w:suppressAutoHyphens/>
    </w:pPr>
    <w:rPr>
      <w:rFonts w:eastAsia="Tahoma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153A8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B153A8"/>
    <w:pPr>
      <w:keepNext/>
      <w:tabs>
        <w:tab w:val="num" w:pos="0"/>
      </w:tabs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3z0">
    <w:name w:val="WW8Num13z0"/>
    <w:rsid w:val="00B153A8"/>
    <w:rPr>
      <w:rFonts w:ascii="Symbol" w:hAnsi="Symbol"/>
    </w:rPr>
  </w:style>
  <w:style w:type="character" w:customStyle="1" w:styleId="WW8Num14z0">
    <w:name w:val="WW8Num14z0"/>
    <w:rsid w:val="00B153A8"/>
    <w:rPr>
      <w:rFonts w:ascii="Symbol" w:hAnsi="Symbol"/>
    </w:rPr>
  </w:style>
  <w:style w:type="character" w:customStyle="1" w:styleId="WW8Num11z0">
    <w:name w:val="WW8Num11z0"/>
    <w:rsid w:val="00B153A8"/>
    <w:rPr>
      <w:rFonts w:ascii="StarSymbol" w:hAnsi="StarSymbol"/>
    </w:rPr>
  </w:style>
  <w:style w:type="paragraph" w:styleId="Nagwek">
    <w:name w:val="header"/>
    <w:basedOn w:val="Normalny"/>
    <w:next w:val="Tekstpodstawowy"/>
    <w:rsid w:val="00B153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B153A8"/>
    <w:pPr>
      <w:spacing w:after="120"/>
    </w:pPr>
  </w:style>
  <w:style w:type="paragraph" w:styleId="Lista">
    <w:name w:val="List"/>
    <w:basedOn w:val="Tekstpodstawowy"/>
    <w:rsid w:val="00B153A8"/>
  </w:style>
  <w:style w:type="paragraph" w:customStyle="1" w:styleId="Podpis1">
    <w:name w:val="Podpis1"/>
    <w:basedOn w:val="Normalny"/>
    <w:rsid w:val="00B153A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153A8"/>
    <w:pPr>
      <w:suppressLineNumbers/>
    </w:pPr>
  </w:style>
  <w:style w:type="paragraph" w:customStyle="1" w:styleId="Nagwek10">
    <w:name w:val="Nagłówek1"/>
    <w:basedOn w:val="Normalny"/>
    <w:next w:val="Tekstpodstawowy"/>
    <w:rsid w:val="00B153A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WW-Tekstpodstawowy2">
    <w:name w:val="WW-Tekst podstawowy 2"/>
    <w:basedOn w:val="Normalny"/>
    <w:rsid w:val="00B153A8"/>
    <w:rPr>
      <w:b/>
      <w:sz w:val="22"/>
    </w:rPr>
  </w:style>
  <w:style w:type="paragraph" w:styleId="Tekstpodstawowywcity">
    <w:name w:val="Body Text Indent"/>
    <w:basedOn w:val="Normalny"/>
    <w:rsid w:val="00B153A8"/>
    <w:pPr>
      <w:ind w:left="600"/>
    </w:pPr>
    <w:rPr>
      <w:sz w:val="22"/>
    </w:rPr>
  </w:style>
  <w:style w:type="paragraph" w:customStyle="1" w:styleId="WW-Tekstpodstawowywcity2">
    <w:name w:val="WW-Tekst podstawowy wcięty 2"/>
    <w:basedOn w:val="Normalny"/>
    <w:rsid w:val="00B153A8"/>
    <w:pPr>
      <w:ind w:left="567" w:hanging="567"/>
    </w:pPr>
    <w:rPr>
      <w:b/>
      <w:sz w:val="22"/>
    </w:rPr>
  </w:style>
  <w:style w:type="paragraph" w:customStyle="1" w:styleId="WW-Tekstkomentarza">
    <w:name w:val="WW-Tekst komentarza"/>
    <w:basedOn w:val="Normalny"/>
    <w:rsid w:val="00B153A8"/>
    <w:rPr>
      <w:lang w:val="en-US"/>
    </w:rPr>
  </w:style>
  <w:style w:type="paragraph" w:customStyle="1" w:styleId="WW-Tekstpodstawowywcity3">
    <w:name w:val="WW-Tekst podstawowy wcięty 3"/>
    <w:basedOn w:val="Normalny"/>
    <w:rsid w:val="00B153A8"/>
    <w:pPr>
      <w:ind w:left="360"/>
    </w:pPr>
    <w:rPr>
      <w:sz w:val="22"/>
    </w:rPr>
  </w:style>
  <w:style w:type="paragraph" w:customStyle="1" w:styleId="Zawartotabeli">
    <w:name w:val="Zawartość tabeli"/>
    <w:basedOn w:val="Normalny"/>
    <w:rsid w:val="00B153A8"/>
    <w:pPr>
      <w:suppressLineNumbers/>
    </w:pPr>
  </w:style>
  <w:style w:type="paragraph" w:customStyle="1" w:styleId="Standard">
    <w:name w:val="Standard"/>
    <w:rsid w:val="002C76F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INFORMACJE I OBJAŚNIENIA</vt:lpstr>
    </vt:vector>
  </TitlesOfParts>
  <Company>South Hell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INFORMACJE I OBJAŚNIENIA</dc:title>
  <dc:creator>alternatywy4</dc:creator>
  <cp:lastModifiedBy>lenovo</cp:lastModifiedBy>
  <cp:revision>5</cp:revision>
  <cp:lastPrinted>2011-06-29T16:33:00Z</cp:lastPrinted>
  <dcterms:created xsi:type="dcterms:W3CDTF">2011-06-27T07:31:00Z</dcterms:created>
  <dcterms:modified xsi:type="dcterms:W3CDTF">2011-06-29T16:34:00Z</dcterms:modified>
</cp:coreProperties>
</file>